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2"/>
        <w:ind w:left="100"/>
        <w:rPr>
          <w:rFonts w:ascii="Times New Roman"/>
        </w:rPr>
      </w:pPr>
      <w:r>
        <w:rPr>
          <w:rFonts w:ascii="Times New Roman"/>
        </w:rPr>
        <w:t>DOI:10.15971/j.cnki.cmdi.2004.01.014</w:t>
      </w:r>
    </w:p>
    <w:p>
      <w:pPr>
        <w:pStyle w:val="BodyText"/>
        <w:spacing w:before="5"/>
        <w:ind w:left="0"/>
        <w:rPr>
          <w:rFonts w:ascii="Times New Roman"/>
          <w:sz w:val="49"/>
        </w:rPr>
      </w:pPr>
      <w:r>
        <w:rPr/>
        <w:br w:type="column"/>
      </w:r>
      <w:r>
        <w:rPr>
          <w:rFonts w:ascii="Times New Roman"/>
          <w:sz w:val="49"/>
        </w:rPr>
      </w:r>
    </w:p>
    <w:p>
      <w:pPr>
        <w:spacing w:line="327" w:lineRule="exact" w:before="0"/>
        <w:ind w:left="100" w:right="0" w:firstLine="0"/>
        <w:jc w:val="left"/>
        <w:rPr>
          <w:sz w:val="40"/>
        </w:rPr>
      </w:pPr>
      <w:r>
        <w:rPr/>
        <w:pict>
          <v:group style="position:absolute;margin-left:496.799988pt;margin-top:5.779978pt;width:52.35pt;height:41.8pt;mso-position-horizontal-relative:page;mso-position-vertical-relative:paragraph;z-index:-251730944" coordorigin="9936,116" coordsize="1047,836">
            <v:rect style="position:absolute;left:9936;top:115;width:1047;height:836" filled="true" fillcolor="#00a0c6" stroked="false">
              <v:fill type="solid"/>
            </v:rect>
            <v:rect style="position:absolute;left:10224;top:538;width:77;height:10" filled="true" fillcolor="#ffffff" stroked="false">
              <v:fill type="solid"/>
            </v:rect>
            <w10:wrap type="none"/>
          </v:group>
        </w:pict>
      </w:r>
      <w:r>
        <w:rPr>
          <w:color w:val="00A0C6"/>
          <w:spacing w:val="-4"/>
          <w:sz w:val="18"/>
        </w:rPr>
        <w:t>中国医疗器械信息 </w:t>
      </w:r>
      <w:r>
        <w:rPr>
          <w:color w:val="FFFFFF"/>
          <w:spacing w:val="48"/>
          <w:position w:val="-14"/>
          <w:sz w:val="40"/>
        </w:rPr>
        <w:t>海</w:t>
      </w:r>
      <w:r>
        <w:rPr>
          <w:color w:val="FFFFFF"/>
          <w:spacing w:val="144"/>
          <w:position w:val="-14"/>
          <w:sz w:val="40"/>
        </w:rPr>
        <w:t> </w:t>
      </w:r>
      <w:r>
        <w:rPr>
          <w:color w:val="FFFFFF"/>
          <w:position w:val="-17"/>
          <w:sz w:val="40"/>
        </w:rPr>
        <w:t>外</w:t>
      </w:r>
    </w:p>
    <w:p>
      <w:pPr>
        <w:spacing w:after="0" w:line="327" w:lineRule="exact"/>
        <w:jc w:val="left"/>
        <w:rPr>
          <w:sz w:val="40"/>
        </w:rPr>
        <w:sectPr>
          <w:type w:val="continuous"/>
          <w:pgSz w:w="11900" w:h="16160"/>
          <w:pgMar w:top="0" w:bottom="0" w:left="200" w:right="740"/>
          <w:cols w:num="2" w:equalWidth="0">
            <w:col w:w="2990" w:space="5071"/>
            <w:col w:w="2899"/>
          </w:cols>
        </w:sectPr>
      </w:pPr>
    </w:p>
    <w:p>
      <w:pPr>
        <w:tabs>
          <w:tab w:pos="2035" w:val="left" w:leader="none"/>
        </w:tabs>
        <w:spacing w:line="211" w:lineRule="exact" w:before="0"/>
        <w:ind w:left="0" w:right="521" w:firstLine="0"/>
        <w:jc w:val="right"/>
        <w:rPr>
          <w:sz w:val="48"/>
        </w:rPr>
      </w:pPr>
      <w:r>
        <w:rPr>
          <w:color w:val="585858"/>
          <w:spacing w:val="6"/>
          <w:sz w:val="16"/>
        </w:rPr>
        <w:t>2004</w:t>
      </w:r>
      <w:r>
        <w:rPr>
          <w:color w:val="585858"/>
          <w:sz w:val="16"/>
        </w:rPr>
        <w:t>年</w:t>
      </w:r>
      <w:r>
        <w:rPr>
          <w:color w:val="585858"/>
          <w:spacing w:val="21"/>
          <w:sz w:val="16"/>
        </w:rPr>
        <w:t> </w:t>
      </w:r>
      <w:r>
        <w:rPr>
          <w:color w:val="585858"/>
          <w:spacing w:val="19"/>
          <w:sz w:val="16"/>
        </w:rPr>
        <w:t>第</w:t>
      </w:r>
      <w:r>
        <w:rPr>
          <w:color w:val="585858"/>
          <w:spacing w:val="9"/>
          <w:sz w:val="16"/>
        </w:rPr>
        <w:t>10</w:t>
      </w:r>
      <w:r>
        <w:rPr>
          <w:color w:val="585858"/>
          <w:sz w:val="16"/>
        </w:rPr>
        <w:t>卷</w:t>
      </w:r>
      <w:r>
        <w:rPr>
          <w:color w:val="585858"/>
          <w:spacing w:val="22"/>
          <w:sz w:val="16"/>
        </w:rPr>
        <w:t> </w:t>
      </w:r>
      <w:r>
        <w:rPr>
          <w:color w:val="585858"/>
          <w:spacing w:val="19"/>
          <w:sz w:val="16"/>
        </w:rPr>
        <w:t>第</w:t>
      </w:r>
      <w:r>
        <w:rPr>
          <w:color w:val="585858"/>
          <w:spacing w:val="4"/>
          <w:sz w:val="16"/>
        </w:rPr>
        <w:t>1</w:t>
      </w:r>
      <w:r>
        <w:rPr>
          <w:color w:val="585858"/>
          <w:sz w:val="16"/>
        </w:rPr>
        <w:t>期</w:t>
        <w:tab/>
      </w:r>
      <w:r>
        <w:rPr>
          <w:color w:val="FFFFFF"/>
          <w:position w:val="-22"/>
          <w:sz w:val="48"/>
        </w:rPr>
        <w:t>嘹</w:t>
      </w:r>
    </w:p>
    <w:p>
      <w:pPr>
        <w:tabs>
          <w:tab w:pos="1161" w:val="left" w:leader="none"/>
          <w:tab w:pos="2467" w:val="left" w:leader="none"/>
        </w:tabs>
        <w:spacing w:line="103" w:lineRule="auto" w:before="81"/>
        <w:ind w:left="0" w:right="108" w:firstLine="0"/>
        <w:jc w:val="right"/>
        <w:rPr>
          <w:sz w:val="40"/>
        </w:rPr>
      </w:pPr>
      <w:r>
        <w:rPr/>
        <w:pict>
          <v:shapetype id="_x0000_t202" o:spt="202" coordsize="21600,21600" path="m,l,21600r21600,l21600,xe">
            <v:stroke joinstyle="miter"/>
            <v:path gradientshapeok="t" o:connecttype="rect"/>
          </v:shapetype>
          <v:shape style="position:absolute;margin-left:312.480011pt;margin-top:11.418906pt;width:177.95pt;height:10.2pt;mso-position-horizontal-relative:page;mso-position-vertical-relative:paragraph;z-index:-251726848" type="#_x0000_t202" filled="false" stroked="false">
            <v:textbox inset="0,0,0,0">
              <w:txbxContent>
                <w:p>
                  <w:pPr>
                    <w:pStyle w:val="BodyText"/>
                    <w:spacing w:line="203" w:lineRule="exact"/>
                    <w:ind w:left="0"/>
                    <w:rPr>
                      <w:rFonts w:ascii="Arial"/>
                    </w:rPr>
                  </w:pPr>
                  <w:r>
                    <w:rPr>
                      <w:rFonts w:ascii="Arial"/>
                      <w:color w:val="D62E1F"/>
                    </w:rPr>
                    <w:t>CHINA MEDICAL DEVICE INFORMATION</w:t>
                  </w:r>
                </w:p>
              </w:txbxContent>
            </v:textbox>
            <w10:wrap type="none"/>
          </v:shape>
        </w:pict>
      </w:r>
      <w:r>
        <w:rPr>
          <w:color w:val="00A0C6"/>
          <w:w w:val="105"/>
          <w:sz w:val="20"/>
        </w:rPr>
        <w:t>V </w:t>
      </w:r>
      <w:r>
        <w:rPr>
          <w:rFonts w:ascii="Arial" w:eastAsia="Arial"/>
          <w:color w:val="585858"/>
          <w:spacing w:val="3"/>
          <w:w w:val="105"/>
          <w:sz w:val="8"/>
        </w:rPr>
        <w:t>ol. </w:t>
      </w:r>
      <w:r>
        <w:rPr>
          <w:rFonts w:ascii="Arial" w:eastAsia="Arial"/>
          <w:color w:val="585858"/>
          <w:w w:val="105"/>
          <w:sz w:val="8"/>
        </w:rPr>
        <w:t>10       </w:t>
      </w:r>
      <w:r>
        <w:rPr>
          <w:color w:val="00A0C6"/>
          <w:w w:val="105"/>
          <w:sz w:val="20"/>
        </w:rPr>
        <w:t>N</w:t>
      </w:r>
      <w:r>
        <w:rPr>
          <w:color w:val="00A0C6"/>
          <w:spacing w:val="-33"/>
          <w:w w:val="105"/>
          <w:sz w:val="20"/>
        </w:rPr>
        <w:t> </w:t>
      </w:r>
      <w:r>
        <w:rPr>
          <w:rFonts w:ascii="Arial" w:eastAsia="Arial"/>
          <w:color w:val="585858"/>
          <w:w w:val="105"/>
          <w:sz w:val="8"/>
        </w:rPr>
        <w:t>o</w:t>
      </w:r>
      <w:r>
        <w:rPr>
          <w:rFonts w:ascii="Arial" w:eastAsia="Arial"/>
          <w:color w:val="585858"/>
          <w:spacing w:val="-5"/>
          <w:w w:val="105"/>
          <w:sz w:val="8"/>
        </w:rPr>
        <w:t>. </w:t>
      </w:r>
      <w:r>
        <w:rPr>
          <w:rFonts w:ascii="Arial" w:eastAsia="Arial"/>
          <w:color w:val="585858"/>
          <w:w w:val="105"/>
          <w:sz w:val="8"/>
        </w:rPr>
        <w:t>1</w:t>
        <w:tab/>
      </w:r>
      <w:r>
        <w:rPr>
          <w:rFonts w:ascii="Arial" w:eastAsia="Arial"/>
          <w:color w:val="D62E1F"/>
          <w:w w:val="105"/>
          <w:sz w:val="8"/>
        </w:rPr>
        <w:t>J</w:t>
      </w:r>
      <w:r>
        <w:rPr>
          <w:rFonts w:ascii="Arial" w:eastAsia="Arial"/>
          <w:color w:val="D62E1F"/>
          <w:spacing w:val="-8"/>
          <w:w w:val="105"/>
          <w:sz w:val="8"/>
        </w:rPr>
        <w:t> </w:t>
      </w:r>
      <w:r>
        <w:rPr>
          <w:rFonts w:ascii="Arial" w:eastAsia="Arial"/>
          <w:color w:val="D62E1F"/>
          <w:spacing w:val="2"/>
          <w:w w:val="105"/>
          <w:sz w:val="8"/>
        </w:rPr>
        <w:t>an</w:t>
      </w:r>
      <w:r>
        <w:rPr>
          <w:rFonts w:ascii="Arial" w:eastAsia="Arial"/>
          <w:color w:val="D62E1F"/>
          <w:spacing w:val="3"/>
          <w:w w:val="105"/>
          <w:sz w:val="8"/>
        </w:rPr>
        <w:t>.  </w:t>
      </w:r>
      <w:r>
        <w:rPr>
          <w:rFonts w:ascii="Arial" w:eastAsia="Arial"/>
          <w:color w:val="D62E1F"/>
          <w:spacing w:val="4"/>
          <w:w w:val="105"/>
          <w:sz w:val="8"/>
        </w:rPr>
        <w:t>2004</w:t>
        <w:tab/>
      </w:r>
      <w:r>
        <w:rPr>
          <w:color w:val="FFFFFF"/>
          <w:position w:val="-20"/>
          <w:sz w:val="40"/>
        </w:rPr>
        <w:t>望</w:t>
      </w:r>
    </w:p>
    <w:p>
      <w:pPr>
        <w:pStyle w:val="BodyText"/>
        <w:ind w:left="0"/>
        <w:rPr>
          <w:sz w:val="20"/>
        </w:rPr>
      </w:pPr>
    </w:p>
    <w:p>
      <w:pPr>
        <w:pStyle w:val="BodyText"/>
        <w:spacing w:before="9"/>
        <w:ind w:left="0"/>
        <w:rPr>
          <w:sz w:val="28"/>
        </w:rPr>
      </w:pPr>
    </w:p>
    <w:p>
      <w:pPr>
        <w:spacing w:before="47"/>
        <w:ind w:left="3575" w:right="2945" w:firstLine="0"/>
        <w:jc w:val="center"/>
        <w:rPr>
          <w:sz w:val="40"/>
        </w:rPr>
      </w:pPr>
      <w:r>
        <w:rPr/>
        <w:pict>
          <v:rect style="position:absolute;margin-left:55.200001pt;margin-top:-17.009981pt;width:484.32pt;height:667.2pt;mso-position-horizontal-relative:page;mso-position-vertical-relative:paragraph;z-index:-251729920" filled="true" fillcolor="#ccecf4" stroked="false">
            <v:fill type="solid"/>
            <w10:wrap type="none"/>
          </v:rect>
        </w:pict>
      </w:r>
      <w:r>
        <w:rPr>
          <w:color w:val="61007D"/>
          <w:sz w:val="40"/>
        </w:rPr>
        <w:t>日本的音乐体感振动治疗</w:t>
      </w:r>
    </w:p>
    <w:p>
      <w:pPr>
        <w:pStyle w:val="BodyText"/>
        <w:spacing w:before="8"/>
        <w:ind w:left="0"/>
        <w:rPr>
          <w:sz w:val="23"/>
        </w:rPr>
      </w:pPr>
    </w:p>
    <w:p>
      <w:pPr>
        <w:pStyle w:val="BodyText"/>
        <w:spacing w:before="77"/>
        <w:ind w:left="3249" w:right="2945"/>
        <w:jc w:val="center"/>
      </w:pPr>
      <w:r>
        <w:rPr/>
        <w:t>魏育林</w:t>
      </w:r>
    </w:p>
    <w:p>
      <w:pPr>
        <w:pStyle w:val="BodyText"/>
        <w:spacing w:before="38"/>
        <w:ind w:left="3575" w:right="2465"/>
        <w:jc w:val="center"/>
      </w:pPr>
      <w:r>
        <w:rPr/>
        <w:t>北京中日友好医院（100029）</w:t>
      </w:r>
    </w:p>
    <w:p>
      <w:pPr>
        <w:pStyle w:val="BodyText"/>
        <w:spacing w:before="6"/>
        <w:ind w:left="0"/>
        <w:rPr>
          <w:sz w:val="10"/>
        </w:rPr>
      </w:pPr>
    </w:p>
    <w:p>
      <w:pPr>
        <w:pStyle w:val="BodyText"/>
        <w:spacing w:line="280" w:lineRule="auto" w:before="77"/>
        <w:ind w:right="311" w:firstLine="480"/>
      </w:pPr>
      <w:r>
        <w:rPr>
          <w:spacing w:val="-22"/>
        </w:rPr>
        <w:t>近些年来，世界一些地方的医院中开展了音乐疗法，在日本，音乐疗法尚处于临床研究阶段，主要用于治疗失眠、抑郁、</w:t>
      </w:r>
      <w:r>
        <w:rPr>
          <w:spacing w:val="8"/>
        </w:rPr>
        <w:t>过敏性肠综合征</w:t>
      </w:r>
      <w:r>
        <w:rPr>
          <w:spacing w:val="-24"/>
        </w:rPr>
        <w:t>、神经性贪食、厌学症等心身或身心疾病，也在输血、手术、血液透析过程中使用，还用于老年痴呆、便秘  </w:t>
      </w:r>
      <w:r>
        <w:rPr>
          <w:spacing w:val="-19"/>
        </w:rPr>
        <w:t>和褥疮的预防等方面，据报导均有较好效果。</w:t>
      </w:r>
    </w:p>
    <w:p>
      <w:pPr>
        <w:pStyle w:val="BodyText"/>
        <w:spacing w:line="280" w:lineRule="auto"/>
        <w:ind w:right="406" w:firstLine="556"/>
        <w:jc w:val="both"/>
      </w:pPr>
      <w:r>
        <w:rPr>
          <w:w w:val="101"/>
        </w:rPr>
        <w:t>人类通过身体感受到的音频振动称之为"音乐体感振动"</w:t>
      </w:r>
      <w:r>
        <w:rPr>
          <w:spacing w:val="-14"/>
          <w:w w:val="101"/>
        </w:rPr>
        <w:t>，其频率范围在</w:t>
      </w:r>
      <w:r>
        <w:rPr>
          <w:spacing w:val="-4"/>
          <w:w w:val="101"/>
        </w:rPr>
        <w:t>16Hz-20000Hz</w:t>
      </w:r>
      <w:r>
        <w:rPr>
          <w:spacing w:val="-96"/>
          <w:w w:val="101"/>
        </w:rPr>
        <w:t>。</w:t>
      </w:r>
      <w:r>
        <w:rPr>
          <w:spacing w:val="-4"/>
          <w:w w:val="101"/>
        </w:rPr>
        <w:t>20-50Hz</w:t>
      </w:r>
      <w:r>
        <w:rPr>
          <w:spacing w:val="2"/>
          <w:w w:val="101"/>
        </w:rPr>
        <w:t>的低频部分会给人愉</w:t>
      </w:r>
      <w:r>
        <w:rPr>
          <w:spacing w:val="-12"/>
        </w:rPr>
        <w:t>悦感、陶醉感和安全舒适感。音乐体感治疗中将音乐中</w:t>
      </w:r>
      <w:r>
        <w:rPr/>
        <w:t>16Hz </w:t>
      </w:r>
      <w:r>
        <w:rPr>
          <w:spacing w:val="-3"/>
        </w:rPr>
        <w:t>-150Hz</w:t>
      </w:r>
      <w:r>
        <w:rPr>
          <w:spacing w:val="-5"/>
        </w:rPr>
        <w:t>低频部分信号特别给予增强，并经换能器转换成机械振</w:t>
      </w:r>
      <w:r>
        <w:rPr>
          <w:spacing w:val="-1"/>
        </w:rPr>
        <w:t>动作用于人体</w:t>
      </w:r>
      <w:r>
        <w:rPr>
          <w:spacing w:val="-12"/>
        </w:rPr>
        <w:t>。病人在听取该音乐的同时身体也感受相应的机械振动。用于音乐体感振动治疗所采用的音乐曲目是经选择和</w:t>
      </w:r>
      <w:r>
        <w:rPr>
          <w:spacing w:val="-7"/>
        </w:rPr>
        <w:t>经处理的，其波形分为</w:t>
      </w:r>
      <w:r>
        <w:rPr>
          <w:spacing w:val="4"/>
        </w:rPr>
        <w:t>3</w:t>
      </w:r>
      <w:r>
        <w:rPr>
          <w:spacing w:val="9"/>
        </w:rPr>
        <w:t>大类</w:t>
      </w:r>
      <w:r>
        <w:rPr>
          <w:spacing w:val="4"/>
        </w:rPr>
        <w:t>16</w:t>
      </w:r>
      <w:r>
        <w:rPr>
          <w:spacing w:val="-6"/>
        </w:rPr>
        <w:t>小类。日本音乐体感振动疗法在临床上的应用主要有：</w:t>
      </w:r>
    </w:p>
    <w:p>
      <w:pPr>
        <w:pStyle w:val="ListParagraph"/>
        <w:numPr>
          <w:ilvl w:val="0"/>
          <w:numId w:val="1"/>
        </w:numPr>
        <w:tabs>
          <w:tab w:pos="1154" w:val="left" w:leader="none"/>
        </w:tabs>
        <w:spacing w:line="280" w:lineRule="auto" w:before="2" w:after="0"/>
        <w:ind w:left="942" w:right="396" w:firstLine="0"/>
        <w:jc w:val="both"/>
        <w:rPr>
          <w:sz w:val="18"/>
        </w:rPr>
      </w:pPr>
      <w:r>
        <w:rPr>
          <w:spacing w:val="-14"/>
          <w:sz w:val="18"/>
        </w:rPr>
        <w:t>改善失眠症：坪井康次和筒井末春分别报导他们用指端皮温和肌电作为疗效观察指标，发现采用自然界的规律及不规律 </w:t>
      </w:r>
      <w:r>
        <w:rPr>
          <w:spacing w:val="-22"/>
          <w:sz w:val="18"/>
        </w:rPr>
        <w:t>的声音，病人会有美妙的体感振动，在昏昏欲睡中达到放松。筒井末春认为，音乐体感振动疗法在诱导睡眠方面的功效非常 </w:t>
      </w:r>
      <w:r>
        <w:rPr>
          <w:spacing w:val="-4"/>
          <w:sz w:val="18"/>
        </w:rPr>
        <w:t>显著。</w:t>
      </w:r>
    </w:p>
    <w:p>
      <w:pPr>
        <w:pStyle w:val="ListParagraph"/>
        <w:numPr>
          <w:ilvl w:val="0"/>
          <w:numId w:val="1"/>
        </w:numPr>
        <w:tabs>
          <w:tab w:pos="1154" w:val="left" w:leader="none"/>
        </w:tabs>
        <w:spacing w:line="280" w:lineRule="auto" w:before="0" w:after="0"/>
        <w:ind w:left="942" w:right="396" w:firstLine="0"/>
        <w:jc w:val="both"/>
        <w:rPr>
          <w:sz w:val="18"/>
        </w:rPr>
      </w:pPr>
      <w:r>
        <w:rPr>
          <w:spacing w:val="-10"/>
          <w:sz w:val="18"/>
        </w:rPr>
        <w:t>调节植物神经功能：矢岛卓郎对</w:t>
      </w:r>
      <w:r>
        <w:rPr>
          <w:spacing w:val="-15"/>
          <w:sz w:val="18"/>
        </w:rPr>
        <w:t>3</w:t>
      </w:r>
      <w:r>
        <w:rPr>
          <w:sz w:val="18"/>
        </w:rPr>
        <w:t>例重症心身障碍患儿进行音乐疗法临床观察</w:t>
      </w:r>
      <w:r>
        <w:rPr>
          <w:spacing w:val="-11"/>
          <w:sz w:val="18"/>
        </w:rPr>
        <w:t>。采用的治疗方法分别为没有体感振动的单</w:t>
      </w:r>
      <w:r>
        <w:rPr>
          <w:spacing w:val="-18"/>
          <w:sz w:val="18"/>
        </w:rPr>
        <w:t>纯音乐聆听和音乐体感振动疗法两种。结果表明，</w:t>
      </w:r>
      <w:r>
        <w:rPr>
          <w:spacing w:val="-60"/>
          <w:sz w:val="18"/>
        </w:rPr>
        <w:t>3</w:t>
      </w:r>
      <w:r>
        <w:rPr>
          <w:sz w:val="18"/>
        </w:rPr>
        <w:t>例重症心身障碍患儿仅对音乐体感振动疗法有反应</w:t>
      </w:r>
      <w:r>
        <w:rPr>
          <w:spacing w:val="-21"/>
          <w:sz w:val="18"/>
        </w:rPr>
        <w:t>，表现为瞳孔收缩、鼓 膜温度下降、缓下剂使用日数减少，提示音乐体感振动疗法主要影响植物神经系统的功能，促进放松。他们提出如果定期对 </w:t>
      </w:r>
      <w:r>
        <w:rPr>
          <w:spacing w:val="-22"/>
          <w:sz w:val="18"/>
        </w:rPr>
        <w:t>重症心身障碍患儿进行音乐体感振动治疗，将能改善患儿的身体状况和生活质量。</w:t>
      </w:r>
    </w:p>
    <w:p>
      <w:pPr>
        <w:pStyle w:val="ListParagraph"/>
        <w:numPr>
          <w:ilvl w:val="0"/>
          <w:numId w:val="1"/>
        </w:numPr>
        <w:tabs>
          <w:tab w:pos="1192" w:val="left" w:leader="none"/>
        </w:tabs>
        <w:spacing w:line="285" w:lineRule="auto" w:before="0" w:after="0"/>
        <w:ind w:left="942" w:right="367" w:firstLine="0"/>
        <w:jc w:val="left"/>
        <w:rPr>
          <w:sz w:val="18"/>
        </w:rPr>
      </w:pPr>
      <w:r>
        <w:rPr>
          <w:spacing w:val="-6"/>
          <w:sz w:val="18"/>
        </w:rPr>
        <w:t>改善抑郁状态：日本东邦大学牧野真理子等用音乐体感振动疗法治疗</w:t>
      </w:r>
      <w:r>
        <w:rPr>
          <w:sz w:val="18"/>
        </w:rPr>
        <w:t>55</w:t>
      </w:r>
      <w:r>
        <w:rPr>
          <w:spacing w:val="6"/>
          <w:sz w:val="18"/>
        </w:rPr>
        <w:t>例心疗内科患者</w:t>
      </w:r>
      <w:r>
        <w:rPr>
          <w:spacing w:val="-18"/>
          <w:sz w:val="18"/>
        </w:rPr>
        <w:t>，其中，心身疾病患者</w:t>
      </w:r>
      <w:r>
        <w:rPr>
          <w:sz w:val="18"/>
        </w:rPr>
        <w:t>30</w:t>
      </w:r>
      <w:r>
        <w:rPr>
          <w:spacing w:val="-32"/>
          <w:sz w:val="18"/>
        </w:rPr>
        <w:t>例，抑 </w:t>
      </w:r>
      <w:r>
        <w:rPr>
          <w:spacing w:val="14"/>
          <w:sz w:val="18"/>
        </w:rPr>
        <w:t>郁症7</w:t>
      </w:r>
      <w:r>
        <w:rPr>
          <w:spacing w:val="-7"/>
          <w:sz w:val="18"/>
        </w:rPr>
        <w:t>例，神经症</w:t>
      </w:r>
      <w:r>
        <w:rPr>
          <w:spacing w:val="14"/>
          <w:sz w:val="18"/>
        </w:rPr>
        <w:t>6</w:t>
      </w:r>
      <w:r>
        <w:rPr>
          <w:spacing w:val="-3"/>
          <w:sz w:val="18"/>
        </w:rPr>
        <w:t>例，其他疾病</w:t>
      </w:r>
      <w:r>
        <w:rPr>
          <w:spacing w:val="4"/>
          <w:sz w:val="18"/>
        </w:rPr>
        <w:t>6</w:t>
      </w:r>
      <w:r>
        <w:rPr>
          <w:spacing w:val="-10"/>
          <w:sz w:val="18"/>
        </w:rPr>
        <w:t>例。结果显示，音乐体感振动疗法可明显减轻患者紧张和抵抗感，增加亲和力，减轻抑</w:t>
      </w:r>
      <w:r>
        <w:rPr>
          <w:spacing w:val="-12"/>
          <w:sz w:val="18"/>
        </w:rPr>
        <w:t>郁焦虑感，同时治疗期间指端皮温升高，血压降低。</w:t>
      </w:r>
    </w:p>
    <w:p>
      <w:pPr>
        <w:pStyle w:val="ListParagraph"/>
        <w:numPr>
          <w:ilvl w:val="0"/>
          <w:numId w:val="1"/>
        </w:numPr>
        <w:tabs>
          <w:tab w:pos="1164" w:val="left" w:leader="none"/>
        </w:tabs>
        <w:spacing w:line="280" w:lineRule="auto" w:before="0" w:after="0"/>
        <w:ind w:left="942" w:right="396" w:firstLine="0"/>
        <w:jc w:val="both"/>
        <w:rPr>
          <w:sz w:val="18"/>
        </w:rPr>
      </w:pPr>
      <w:r>
        <w:rPr>
          <w:spacing w:val="-8"/>
          <w:sz w:val="18"/>
        </w:rPr>
        <w:t>提高肿瘤晚期患者生活质量：横滨市立市民医院岩谷房子采用音乐体感振动疗法对</w:t>
      </w:r>
      <w:r>
        <w:rPr>
          <w:spacing w:val="-5"/>
          <w:sz w:val="18"/>
        </w:rPr>
        <w:t>22</w:t>
      </w:r>
      <w:r>
        <w:rPr>
          <w:spacing w:val="-7"/>
          <w:sz w:val="18"/>
        </w:rPr>
        <w:t>例肿瘤晚期患者进行临床观察。结</w:t>
      </w:r>
      <w:r>
        <w:rPr>
          <w:spacing w:val="2"/>
          <w:w w:val="101"/>
          <w:sz w:val="18"/>
        </w:rPr>
        <w:t>果</w:t>
      </w:r>
      <w:r>
        <w:rPr>
          <w:spacing w:val="-30"/>
          <w:w w:val="101"/>
          <w:sz w:val="18"/>
        </w:rPr>
        <w:t>显示，</w:t>
      </w:r>
      <w:r>
        <w:rPr>
          <w:spacing w:val="-15"/>
          <w:w w:val="101"/>
          <w:sz w:val="18"/>
        </w:rPr>
        <w:t>2</w:t>
      </w:r>
      <w:r>
        <w:rPr>
          <w:spacing w:val="-5"/>
          <w:w w:val="101"/>
          <w:sz w:val="18"/>
        </w:rPr>
        <w:t>2</w:t>
      </w:r>
      <w:r>
        <w:rPr>
          <w:spacing w:val="5"/>
          <w:w w:val="101"/>
          <w:sz w:val="18"/>
        </w:rPr>
        <w:t>例抑郁状态显著减轻</w:t>
      </w:r>
      <w:r>
        <w:rPr>
          <w:spacing w:val="-18"/>
          <w:w w:val="101"/>
          <w:sz w:val="18"/>
        </w:rPr>
        <w:t>，便秘症状得以明显改善，镇痛镇静药服用量减少，没有褥疮的发生。患者在临终前聆听着</w:t>
      </w:r>
      <w:r>
        <w:rPr>
          <w:spacing w:val="3"/>
          <w:sz w:val="18"/>
        </w:rPr>
        <w:t>自</w:t>
      </w:r>
      <w:r>
        <w:rPr>
          <w:spacing w:val="-11"/>
          <w:sz w:val="18"/>
        </w:rPr>
        <w:t>己喜爱的音乐，平静地离开人世，使家属感到格外欣慰。</w:t>
      </w:r>
    </w:p>
    <w:p>
      <w:pPr>
        <w:pStyle w:val="ListParagraph"/>
        <w:numPr>
          <w:ilvl w:val="0"/>
          <w:numId w:val="1"/>
        </w:numPr>
        <w:tabs>
          <w:tab w:pos="1116" w:val="left" w:leader="none"/>
        </w:tabs>
        <w:spacing w:line="283" w:lineRule="auto" w:before="0" w:after="0"/>
        <w:ind w:left="942" w:right="281" w:firstLine="0"/>
        <w:jc w:val="left"/>
        <w:rPr>
          <w:sz w:val="18"/>
        </w:rPr>
      </w:pPr>
      <w:r>
        <w:rPr>
          <w:spacing w:val="-7"/>
          <w:sz w:val="18"/>
        </w:rPr>
        <w:t>音乐体感振动疗法在分娩室内的应用：山梨县中巨摩郡秋山医院秋山尚美为日本第一家放置体感音响系统分娩台的医院。</w:t>
      </w:r>
      <w:r>
        <w:rPr>
          <w:spacing w:val="10"/>
          <w:w w:val="101"/>
          <w:sz w:val="18"/>
        </w:rPr>
        <w:t>应用该分娩台在</w:t>
      </w:r>
      <w:r>
        <w:rPr>
          <w:spacing w:val="4"/>
          <w:w w:val="101"/>
          <w:sz w:val="18"/>
        </w:rPr>
        <w:t>1</w:t>
      </w:r>
      <w:r>
        <w:rPr>
          <w:spacing w:val="9"/>
          <w:w w:val="101"/>
          <w:sz w:val="18"/>
        </w:rPr>
        <w:t>年内观察</w:t>
      </w:r>
      <w:r>
        <w:rPr>
          <w:spacing w:val="4"/>
          <w:w w:val="101"/>
          <w:sz w:val="18"/>
        </w:rPr>
        <w:t>30</w:t>
      </w:r>
      <w:r>
        <w:rPr>
          <w:spacing w:val="14"/>
          <w:w w:val="101"/>
          <w:sz w:val="18"/>
        </w:rPr>
        <w:t>0</w:t>
      </w:r>
      <w:r>
        <w:rPr>
          <w:spacing w:val="-1"/>
          <w:w w:val="101"/>
          <w:sz w:val="18"/>
        </w:rPr>
        <w:t>名产妇顺利分娩。其效果主要表现为</w:t>
      </w:r>
      <w:r>
        <w:rPr>
          <w:spacing w:val="4"/>
          <w:w w:val="101"/>
          <w:sz w:val="18"/>
        </w:rPr>
        <w:t>1</w:t>
      </w:r>
      <w:r>
        <w:rPr>
          <w:spacing w:val="-77"/>
          <w:w w:val="101"/>
          <w:sz w:val="18"/>
        </w:rPr>
        <w:t>）</w:t>
      </w:r>
      <w:r>
        <w:rPr>
          <w:spacing w:val="-6"/>
          <w:w w:val="101"/>
          <w:sz w:val="18"/>
        </w:rPr>
        <w:t>减少不安和恐惧，使精神放松；</w:t>
      </w:r>
      <w:r>
        <w:rPr>
          <w:spacing w:val="4"/>
          <w:w w:val="101"/>
          <w:sz w:val="18"/>
        </w:rPr>
        <w:t>2</w:t>
      </w:r>
      <w:r>
        <w:rPr>
          <w:spacing w:val="-77"/>
          <w:w w:val="101"/>
          <w:sz w:val="18"/>
        </w:rPr>
        <w:t>）</w:t>
      </w:r>
      <w:r>
        <w:rPr>
          <w:spacing w:val="-6"/>
          <w:w w:val="101"/>
          <w:sz w:val="18"/>
        </w:rPr>
        <w:t>音乐、呼吸的节</w:t>
      </w:r>
      <w:r>
        <w:rPr>
          <w:spacing w:val="-16"/>
          <w:w w:val="101"/>
          <w:sz w:val="18"/>
        </w:rPr>
        <w:t>律一致，可增加产力，缩短分娩时间；</w:t>
      </w:r>
      <w:r>
        <w:rPr>
          <w:spacing w:val="-15"/>
          <w:w w:val="101"/>
          <w:sz w:val="18"/>
        </w:rPr>
        <w:t>3</w:t>
      </w:r>
      <w:r>
        <w:rPr>
          <w:spacing w:val="-96"/>
          <w:w w:val="101"/>
          <w:sz w:val="18"/>
        </w:rPr>
        <w:t>）</w:t>
      </w:r>
      <w:r>
        <w:rPr>
          <w:spacing w:val="-15"/>
          <w:w w:val="101"/>
          <w:sz w:val="18"/>
        </w:rPr>
        <w:t>腰、背部振动的效果与按摩相同，降低分娩疼痛。并有益于产妇的恢复和减少产后</w:t>
      </w:r>
      <w:r>
        <w:rPr>
          <w:spacing w:val="-2"/>
          <w:w w:val="101"/>
          <w:sz w:val="18"/>
        </w:rPr>
        <w:t> </w:t>
      </w:r>
      <w:r>
        <w:rPr>
          <w:sz w:val="18"/>
        </w:rPr>
        <w:t>抑郁症的发生。</w:t>
      </w:r>
    </w:p>
    <w:p>
      <w:pPr>
        <w:pStyle w:val="ListParagraph"/>
        <w:numPr>
          <w:ilvl w:val="0"/>
          <w:numId w:val="1"/>
        </w:numPr>
        <w:tabs>
          <w:tab w:pos="1154" w:val="left" w:leader="none"/>
        </w:tabs>
        <w:spacing w:line="280" w:lineRule="auto" w:before="0" w:after="0"/>
        <w:ind w:left="942" w:right="407" w:firstLine="0"/>
        <w:jc w:val="both"/>
        <w:rPr>
          <w:sz w:val="18"/>
        </w:rPr>
      </w:pPr>
      <w:r>
        <w:rPr>
          <w:spacing w:val="-7"/>
          <w:sz w:val="18"/>
        </w:rPr>
        <w:t>音乐体感振动疗法在人工血液透析和献血过程中的应用：为消除人工血液透析患者不安和抑郁情绪，大阪府立医院人工 血液透析室采用音乐体感振动疗法对进行人工血液透析的</w:t>
      </w:r>
      <w:r>
        <w:rPr>
          <w:spacing w:val="-15"/>
          <w:sz w:val="18"/>
        </w:rPr>
        <w:t>6</w:t>
      </w:r>
      <w:r>
        <w:rPr>
          <w:spacing w:val="-8"/>
          <w:sz w:val="18"/>
        </w:rPr>
        <w:t>例有视力障碍的糖尿病肾病、</w:t>
      </w:r>
      <w:r>
        <w:rPr>
          <w:spacing w:val="-15"/>
          <w:sz w:val="18"/>
        </w:rPr>
        <w:t>2</w:t>
      </w:r>
      <w:r>
        <w:rPr>
          <w:spacing w:val="-11"/>
          <w:sz w:val="18"/>
        </w:rPr>
        <w:t>例慢性肾小球肾炎、</w:t>
      </w:r>
      <w:r>
        <w:rPr>
          <w:spacing w:val="-15"/>
          <w:sz w:val="18"/>
        </w:rPr>
        <w:t>1</w:t>
      </w:r>
      <w:r>
        <w:rPr>
          <w:spacing w:val="3"/>
          <w:sz w:val="18"/>
        </w:rPr>
        <w:t>例肾结核和  </w:t>
      </w:r>
      <w:r>
        <w:rPr>
          <w:spacing w:val="4"/>
          <w:sz w:val="18"/>
        </w:rPr>
        <w:t>1</w:t>
      </w:r>
      <w:r>
        <w:rPr>
          <w:spacing w:val="6"/>
          <w:sz w:val="18"/>
        </w:rPr>
        <w:t>例多发性囊泡肾患者进行临床疗效观察</w:t>
      </w:r>
      <w:r>
        <w:rPr>
          <w:spacing w:val="-4"/>
          <w:sz w:val="18"/>
        </w:rPr>
        <w:t>。音乐体感振动治疗前后进行</w:t>
      </w:r>
      <w:r>
        <w:rPr>
          <w:spacing w:val="-5"/>
          <w:sz w:val="18"/>
        </w:rPr>
        <w:t>3</w:t>
      </w:r>
      <w:r>
        <w:rPr>
          <w:spacing w:val="6"/>
          <w:sz w:val="18"/>
        </w:rPr>
        <w:t>类量表的心理状态测评</w:t>
      </w:r>
      <w:r>
        <w:rPr>
          <w:spacing w:val="-27"/>
          <w:sz w:val="18"/>
        </w:rPr>
        <w:t>。结果显示，除</w:t>
      </w:r>
      <w:r>
        <w:rPr>
          <w:spacing w:val="-5"/>
          <w:sz w:val="18"/>
        </w:rPr>
        <w:t>1</w:t>
      </w:r>
      <w:r>
        <w:rPr>
          <w:spacing w:val="7"/>
          <w:sz w:val="18"/>
        </w:rPr>
        <w:t>例对音乐</w:t>
      </w:r>
      <w:r>
        <w:rPr>
          <w:spacing w:val="8"/>
          <w:w w:val="101"/>
          <w:sz w:val="18"/>
        </w:rPr>
        <w:t>治疗不感兴趣外</w:t>
      </w:r>
      <w:r>
        <w:rPr>
          <w:spacing w:val="-98"/>
          <w:w w:val="101"/>
          <w:sz w:val="18"/>
        </w:rPr>
        <w:t>，</w:t>
      </w:r>
      <w:r>
        <w:rPr>
          <w:spacing w:val="-5"/>
          <w:w w:val="101"/>
          <w:sz w:val="18"/>
        </w:rPr>
        <w:t>9</w:t>
      </w:r>
      <w:r>
        <w:rPr>
          <w:spacing w:val="9"/>
          <w:w w:val="101"/>
          <w:sz w:val="18"/>
        </w:rPr>
        <w:t>例中</w:t>
      </w:r>
      <w:r>
        <w:rPr>
          <w:spacing w:val="-5"/>
          <w:w w:val="101"/>
          <w:sz w:val="18"/>
        </w:rPr>
        <w:t>8</w:t>
      </w:r>
      <w:r>
        <w:rPr>
          <w:spacing w:val="8"/>
          <w:w w:val="101"/>
          <w:sz w:val="18"/>
        </w:rPr>
        <w:t>例患者的不安</w:t>
      </w:r>
      <w:r>
        <w:rPr>
          <w:spacing w:val="-15"/>
          <w:w w:val="101"/>
          <w:sz w:val="18"/>
        </w:rPr>
        <w:t>、抑郁情绪得以改善，疼痛感减轻，同时减少了透析所致的症状如嗳气、呕吐及血</w:t>
      </w:r>
      <w:r>
        <w:rPr>
          <w:spacing w:val="-1"/>
          <w:sz w:val="18"/>
        </w:rPr>
        <w:t>压变化等症状的发生</w:t>
      </w:r>
      <w:r>
        <w:rPr>
          <w:spacing w:val="-12"/>
          <w:sz w:val="18"/>
        </w:rPr>
        <w:t>，特别需要指出的是音乐体感振动治疗对于视力障碍患者的症状有明显改善</w:t>
      </w:r>
      <w:r>
        <w:rPr>
          <w:spacing w:val="-11"/>
          <w:sz w:val="18"/>
        </w:rPr>
        <w:t>，并使人工血液透析过程变得容易接受。</w:t>
      </w:r>
    </w:p>
    <w:p>
      <w:pPr>
        <w:pStyle w:val="BodyText"/>
        <w:spacing w:line="285" w:lineRule="auto"/>
        <w:ind w:right="386" w:firstLine="345"/>
        <w:jc w:val="both"/>
      </w:pPr>
      <w:r>
        <w:rPr/>
        <w:t>成分献血过程是一个使人紧张不安和活动受限制的过程</w:t>
      </w:r>
      <w:r>
        <w:rPr>
          <w:spacing w:val="-11"/>
        </w:rPr>
        <w:t>。大阪府红十字血液中心采用音乐体感振动疗法对</w:t>
      </w:r>
      <w:r>
        <w:rPr>
          <w:spacing w:val="-12"/>
        </w:rPr>
        <w:t>364</w:t>
      </w:r>
      <w:r>
        <w:rPr/>
        <w:t>例献血者</w:t>
      </w:r>
      <w:r>
        <w:rPr>
          <w:spacing w:val="-20"/>
        </w:rPr>
        <w:t>进行观察，结果显示，音乐体感振动疗法可使交感神经紧张状态明显减轻，表现为皮肤温度和皮肤电阻显著增高，满足感和  </w:t>
      </w:r>
      <w:r>
        <w:rPr>
          <w:spacing w:val="-8"/>
        </w:rPr>
        <w:t>快感增加，使献血过程变得容易接受。</w:t>
      </w:r>
    </w:p>
    <w:p>
      <w:pPr>
        <w:pStyle w:val="ListParagraph"/>
        <w:numPr>
          <w:ilvl w:val="0"/>
          <w:numId w:val="1"/>
        </w:numPr>
        <w:tabs>
          <w:tab w:pos="1154" w:val="left" w:leader="none"/>
        </w:tabs>
        <w:spacing w:line="280" w:lineRule="auto" w:before="0" w:after="0"/>
        <w:ind w:left="942" w:right="300" w:firstLine="0"/>
        <w:jc w:val="left"/>
        <w:rPr>
          <w:sz w:val="18"/>
        </w:rPr>
      </w:pPr>
      <w:r>
        <w:rPr>
          <w:spacing w:val="-6"/>
          <w:sz w:val="18"/>
        </w:rPr>
        <w:t>音乐体感振动疗法在外科领域中的应用：为消除患者对局麻手术过程中产生的不安和恐惧感</w:t>
      </w:r>
      <w:r>
        <w:rPr>
          <w:spacing w:val="-11"/>
          <w:sz w:val="18"/>
        </w:rPr>
        <w:t>，横滨市立大学医学部整形  </w:t>
      </w:r>
      <w:r>
        <w:rPr>
          <w:spacing w:val="6"/>
          <w:sz w:val="18"/>
        </w:rPr>
        <w:t>科用音乐体感振动装置改装了手术台</w:t>
      </w:r>
      <w:r>
        <w:rPr>
          <w:spacing w:val="-13"/>
          <w:sz w:val="18"/>
        </w:rPr>
        <w:t>。采用心理测评和生理指标</w:t>
      </w:r>
      <w:r>
        <w:rPr>
          <w:spacing w:val="7"/>
          <w:sz w:val="18"/>
        </w:rPr>
        <w:t>（</w:t>
      </w:r>
      <w:r>
        <w:rPr>
          <w:spacing w:val="-11"/>
          <w:sz w:val="18"/>
        </w:rPr>
        <w:t>血压、脉搏、指尖皮温和手掌皮温</w:t>
      </w:r>
      <w:r>
        <w:rPr>
          <w:spacing w:val="-99"/>
          <w:sz w:val="18"/>
        </w:rPr>
        <w:t>）</w:t>
      </w:r>
      <w:r>
        <w:rPr>
          <w:spacing w:val="-8"/>
          <w:sz w:val="18"/>
        </w:rPr>
        <w:t>作为观察指标，观察  </w:t>
      </w:r>
      <w:r>
        <w:rPr>
          <w:spacing w:val="4"/>
          <w:sz w:val="18"/>
        </w:rPr>
        <w:t>70例患者局麻手术过程中采用音乐体感振动疗法的疗效</w:t>
      </w:r>
      <w:r>
        <w:rPr>
          <w:spacing w:val="-10"/>
          <w:sz w:val="18"/>
        </w:rPr>
        <w:t>。心理测评结果显示</w:t>
      </w:r>
      <w:r>
        <w:rPr>
          <w:spacing w:val="-2"/>
          <w:sz w:val="18"/>
        </w:rPr>
        <w:t>80</w:t>
      </w:r>
      <w:r>
        <w:rPr>
          <w:spacing w:val="-8"/>
          <w:sz w:val="18"/>
        </w:rPr>
        <w:t>%的患者感觉良好，由于患者将注意力从感  </w:t>
      </w:r>
      <w:r>
        <w:rPr>
          <w:spacing w:val="-3"/>
          <w:sz w:val="18"/>
        </w:rPr>
        <w:t>觉手术转移到沉浸在音乐中</w:t>
      </w:r>
      <w:r>
        <w:rPr>
          <w:spacing w:val="-19"/>
          <w:sz w:val="18"/>
        </w:rPr>
        <w:t>，因而大大减轻了不安和恐怖感。治疗过程中指尖皮温和手掌皮温上升尤其是手掌皮温变化显著， </w:t>
      </w:r>
      <w:r>
        <w:rPr>
          <w:sz w:val="18"/>
        </w:rPr>
        <w:t>表明音乐体感振动疗法可影响植物神经功能</w:t>
      </w:r>
      <w:r>
        <w:rPr>
          <w:spacing w:val="-13"/>
          <w:sz w:val="18"/>
        </w:rPr>
        <w:t>，使身心得以放松。</w:t>
      </w:r>
    </w:p>
    <w:p>
      <w:pPr>
        <w:pStyle w:val="BodyText"/>
        <w:spacing w:line="290" w:lineRule="auto"/>
        <w:ind w:right="377" w:firstLine="403"/>
      </w:pPr>
      <w:r>
        <w:rPr>
          <w:spacing w:val="-2"/>
        </w:rPr>
        <w:t>齿科门诊中经常看到由于恐惧而拒绝医治的患儿</w:t>
      </w:r>
      <w:r>
        <w:rPr>
          <w:spacing w:val="-12"/>
        </w:rPr>
        <w:t>。为消除不安和恐惧及减轻齿科治疗所致的不快和痛苦</w:t>
      </w:r>
      <w:r>
        <w:rPr>
          <w:spacing w:val="-18"/>
        </w:rPr>
        <w:t>，爱知学院大学</w:t>
      </w:r>
      <w:r>
        <w:rPr/>
        <w:t>齿科采用音乐体感振动疗法对</w:t>
      </w:r>
      <w:r>
        <w:rPr>
          <w:spacing w:val="-10"/>
        </w:rPr>
        <w:t>24</w:t>
      </w:r>
      <w:r>
        <w:rPr>
          <w:spacing w:val="-16"/>
        </w:rPr>
        <w:t>名患儿进行观察。结果表明：音乐体感振动可以遮蔽齿科机械治疗所产生的令人不快的声音</w:t>
      </w:r>
    </w:p>
    <w:p>
      <w:pPr>
        <w:pStyle w:val="BodyText"/>
        <w:spacing w:line="211" w:lineRule="exact"/>
        <w:ind w:left="846"/>
      </w:pPr>
      <w:r>
        <w:rPr>
          <w:spacing w:val="4"/>
          <w:w w:val="101"/>
        </w:rPr>
        <w:t>（如钻牙声</w:t>
      </w:r>
      <w:r>
        <w:rPr>
          <w:spacing w:val="-140"/>
          <w:w w:val="101"/>
        </w:rPr>
        <w:t>）</w:t>
      </w:r>
      <w:r>
        <w:rPr>
          <w:spacing w:val="-8"/>
          <w:w w:val="101"/>
        </w:rPr>
        <w:t>；并可分散了注意力，疼痛感减小。</w:t>
      </w:r>
    </w:p>
    <w:p>
      <w:pPr>
        <w:spacing w:line="146" w:lineRule="exact" w:before="0"/>
        <w:ind w:left="0" w:right="698" w:firstLine="0"/>
        <w:jc w:val="right"/>
        <w:rPr>
          <w:sz w:val="16"/>
        </w:rPr>
      </w:pPr>
      <w:r>
        <w:rPr>
          <w:color w:val="FFFFFF"/>
          <w:w w:val="102"/>
          <w:sz w:val="16"/>
          <w:shd w:fill="CC0000" w:color="auto" w:val="clear"/>
        </w:rPr>
        <w:t>c</w:t>
      </w:r>
    </w:p>
    <w:p>
      <w:pPr>
        <w:pStyle w:val="BodyText"/>
        <w:ind w:left="0"/>
        <w:rPr>
          <w:sz w:val="20"/>
        </w:rPr>
      </w:pPr>
    </w:p>
    <w:p>
      <w:pPr>
        <w:pStyle w:val="BodyText"/>
        <w:spacing w:before="4"/>
        <w:ind w:left="0"/>
        <w:rPr>
          <w:sz w:val="22"/>
        </w:rPr>
      </w:pPr>
    </w:p>
    <w:p>
      <w:pPr>
        <w:spacing w:before="98"/>
        <w:ind w:left="0" w:right="104" w:firstLine="0"/>
        <w:jc w:val="right"/>
        <w:rPr>
          <w:rFonts w:ascii="Arial"/>
          <w:sz w:val="16"/>
        </w:rPr>
      </w:pPr>
      <w:r>
        <w:rPr/>
        <w:pict>
          <v:group style="position:absolute;margin-left:20.4pt;margin-top:8.523907pt;width:378.9pt;height:9.7pt;mso-position-horizontal-relative:page;mso-position-vertical-relative:paragraph;z-index:251660288" coordorigin="408,170" coordsize="7578,194">
            <v:shape style="position:absolute;left:408;top:170;width:5888;height:194" type="#_x0000_t75" stroked="false">
              <v:imagedata r:id="rId5" o:title=""/>
            </v:shape>
            <v:shape style="position:absolute;left:6364;top:170;width:1584;height:194" type="#_x0000_t75" stroked="false">
              <v:imagedata r:id="rId6" o:title=""/>
            </v:shape>
            <v:shape style="position:absolute;left:7962;top:296;width:24;height:24" coordorigin="7962,296" coordsize="24,24" path="m7978,296l7972,296,7968,298,7964,302,7962,306,7962,312,7964,314,7966,318,7968,320,7980,320,7984,318,7986,314,7986,302,7984,300,7980,298,7978,296xe" filled="true" fillcolor="#b2b2b2" stroked="false">
              <v:path arrowok="t"/>
              <v:fill type="solid"/>
            </v:shape>
            <w10:wrap type="none"/>
          </v:group>
        </w:pict>
      </w:r>
      <w:r>
        <w:rPr/>
        <w:drawing>
          <wp:anchor distT="0" distB="0" distL="0" distR="0" allowOverlap="1" layoutInCell="1" locked="0" behindDoc="0" simplePos="0" relativeHeight="251661312">
            <wp:simplePos x="0" y="0"/>
            <wp:positionH relativeFrom="page">
              <wp:posOffset>5215890</wp:posOffset>
            </wp:positionH>
            <wp:positionV relativeFrom="paragraph">
              <wp:posOffset>108253</wp:posOffset>
            </wp:positionV>
            <wp:extent cx="1082039" cy="123189"/>
            <wp:effectExtent l="0" t="0" r="0" b="0"/>
            <wp:wrapNone/>
            <wp:docPr id="1" name="image3.png"/>
            <wp:cNvGraphicFramePr>
              <a:graphicFrameLocks noChangeAspect="1"/>
            </wp:cNvGraphicFramePr>
            <a:graphic>
              <a:graphicData uri="http://schemas.openxmlformats.org/drawingml/2006/picture">
                <pic:pic>
                  <pic:nvPicPr>
                    <pic:cNvPr id="2" name="image3.png"/>
                    <pic:cNvPicPr/>
                  </pic:nvPicPr>
                  <pic:blipFill>
                    <a:blip r:embed="rId7" cstate="print"/>
                    <a:stretch>
                      <a:fillRect/>
                    </a:stretch>
                  </pic:blipFill>
                  <pic:spPr>
                    <a:xfrm>
                      <a:off x="0" y="0"/>
                      <a:ext cx="1082039" cy="123189"/>
                    </a:xfrm>
                    <a:prstGeom prst="rect">
                      <a:avLst/>
                    </a:prstGeom>
                  </pic:spPr>
                </pic:pic>
              </a:graphicData>
            </a:graphic>
          </wp:anchor>
        </w:drawing>
      </w:r>
      <w:r>
        <w:rPr>
          <w:rFonts w:ascii="Arial"/>
          <w:sz w:val="16"/>
        </w:rPr>
        <w:t>43</w:t>
      </w:r>
    </w:p>
    <w:sectPr>
      <w:type w:val="continuous"/>
      <w:pgSz w:w="11900" w:h="16160"/>
      <w:pgMar w:top="0" w:bottom="0" w:left="2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新宋体">
    <w:altName w:val="新宋体"/>
    <w:charset w:val="86"/>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42" w:hanging="212"/>
        <w:jc w:val="left"/>
      </w:pPr>
      <w:rPr>
        <w:rFonts w:hint="default" w:ascii="新宋体" w:hAnsi="新宋体" w:eastAsia="新宋体" w:cs="新宋体"/>
        <w:w w:val="101"/>
        <w:sz w:val="18"/>
        <w:szCs w:val="18"/>
        <w:lang w:val="zh-CN" w:eastAsia="zh-CN" w:bidi="zh-CN"/>
      </w:rPr>
    </w:lvl>
    <w:lvl w:ilvl="1">
      <w:start w:val="0"/>
      <w:numFmt w:val="bullet"/>
      <w:lvlText w:val="•"/>
      <w:lvlJc w:val="left"/>
      <w:pPr>
        <w:ind w:left="1942" w:hanging="212"/>
      </w:pPr>
      <w:rPr>
        <w:rFonts w:hint="default"/>
        <w:lang w:val="zh-CN" w:eastAsia="zh-CN" w:bidi="zh-CN"/>
      </w:rPr>
    </w:lvl>
    <w:lvl w:ilvl="2">
      <w:start w:val="0"/>
      <w:numFmt w:val="bullet"/>
      <w:lvlText w:val="•"/>
      <w:lvlJc w:val="left"/>
      <w:pPr>
        <w:ind w:left="2944" w:hanging="212"/>
      </w:pPr>
      <w:rPr>
        <w:rFonts w:hint="default"/>
        <w:lang w:val="zh-CN" w:eastAsia="zh-CN" w:bidi="zh-CN"/>
      </w:rPr>
    </w:lvl>
    <w:lvl w:ilvl="3">
      <w:start w:val="0"/>
      <w:numFmt w:val="bullet"/>
      <w:lvlText w:val="•"/>
      <w:lvlJc w:val="left"/>
      <w:pPr>
        <w:ind w:left="3946" w:hanging="212"/>
      </w:pPr>
      <w:rPr>
        <w:rFonts w:hint="default"/>
        <w:lang w:val="zh-CN" w:eastAsia="zh-CN" w:bidi="zh-CN"/>
      </w:rPr>
    </w:lvl>
    <w:lvl w:ilvl="4">
      <w:start w:val="0"/>
      <w:numFmt w:val="bullet"/>
      <w:lvlText w:val="•"/>
      <w:lvlJc w:val="left"/>
      <w:pPr>
        <w:ind w:left="4948" w:hanging="212"/>
      </w:pPr>
      <w:rPr>
        <w:rFonts w:hint="default"/>
        <w:lang w:val="zh-CN" w:eastAsia="zh-CN" w:bidi="zh-CN"/>
      </w:rPr>
    </w:lvl>
    <w:lvl w:ilvl="5">
      <w:start w:val="0"/>
      <w:numFmt w:val="bullet"/>
      <w:lvlText w:val="•"/>
      <w:lvlJc w:val="left"/>
      <w:pPr>
        <w:ind w:left="5950" w:hanging="212"/>
      </w:pPr>
      <w:rPr>
        <w:rFonts w:hint="default"/>
        <w:lang w:val="zh-CN" w:eastAsia="zh-CN" w:bidi="zh-CN"/>
      </w:rPr>
    </w:lvl>
    <w:lvl w:ilvl="6">
      <w:start w:val="0"/>
      <w:numFmt w:val="bullet"/>
      <w:lvlText w:val="•"/>
      <w:lvlJc w:val="left"/>
      <w:pPr>
        <w:ind w:left="6952" w:hanging="212"/>
      </w:pPr>
      <w:rPr>
        <w:rFonts w:hint="default"/>
        <w:lang w:val="zh-CN" w:eastAsia="zh-CN" w:bidi="zh-CN"/>
      </w:rPr>
    </w:lvl>
    <w:lvl w:ilvl="7">
      <w:start w:val="0"/>
      <w:numFmt w:val="bullet"/>
      <w:lvlText w:val="•"/>
      <w:lvlJc w:val="left"/>
      <w:pPr>
        <w:ind w:left="7954" w:hanging="212"/>
      </w:pPr>
      <w:rPr>
        <w:rFonts w:hint="default"/>
        <w:lang w:val="zh-CN" w:eastAsia="zh-CN" w:bidi="zh-CN"/>
      </w:rPr>
    </w:lvl>
    <w:lvl w:ilvl="8">
      <w:start w:val="0"/>
      <w:numFmt w:val="bullet"/>
      <w:lvlText w:val="•"/>
      <w:lvlJc w:val="left"/>
      <w:pPr>
        <w:ind w:left="8956" w:hanging="212"/>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新宋体" w:hAnsi="新宋体" w:eastAsia="新宋体" w:cs="新宋体"/>
      <w:lang w:val="zh-CN" w:eastAsia="zh-CN" w:bidi="zh-CN"/>
    </w:rPr>
  </w:style>
  <w:style w:styleId="BodyText" w:type="paragraph">
    <w:name w:val="Body Text"/>
    <w:basedOn w:val="Normal"/>
    <w:uiPriority w:val="1"/>
    <w:qFormat/>
    <w:pPr>
      <w:ind w:left="942"/>
    </w:pPr>
    <w:rPr>
      <w:rFonts w:ascii="新宋体" w:hAnsi="新宋体" w:eastAsia="新宋体" w:cs="新宋体"/>
      <w:sz w:val="18"/>
      <w:szCs w:val="18"/>
      <w:lang w:val="zh-CN" w:eastAsia="zh-CN" w:bidi="zh-CN"/>
    </w:rPr>
  </w:style>
  <w:style w:styleId="ListParagraph" w:type="paragraph">
    <w:name w:val="List Paragraph"/>
    <w:basedOn w:val="Normal"/>
    <w:uiPriority w:val="1"/>
    <w:qFormat/>
    <w:pPr>
      <w:ind w:left="942" w:right="396"/>
      <w:jc w:val="both"/>
    </w:pPr>
    <w:rPr>
      <w:rFonts w:ascii="新宋体" w:hAnsi="新宋体" w:eastAsia="新宋体" w:cs="新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CNKI</dc:creator>
  <dcterms:created xsi:type="dcterms:W3CDTF">2021-06-12T07:12:20Z</dcterms:created>
  <dcterms:modified xsi:type="dcterms:W3CDTF">2021-06-12T07:12:20Z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2021-06-12T00:00:00Z</vt:filetime>
  </property>
  <property fmtid="{D5CDD505-2E9C-101B-9397-08002B2CF9AE}" pid="3" name="Creator">
    <vt:lpwstr>ReaderEx_DIS 2.1.0 Build 3968</vt:lpwstr>
  </property>
  <property fmtid="{D5CDD505-2E9C-101B-9397-08002B2CF9AE}" pid="4" name="LastSaved">
    <vt:filetime>2021-06-12T00:00:00Z</vt:filetime>
  </property>
</Properties>
</file>